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31 марта 2021 № 204н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по оборудованию диспетчерского контроля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«Техническое обслуживание оборудования диспетчерских систем»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«Ремонт оборудования диспетчерских систем»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«Монтаж оборудования диспетчерских систем»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«Наладка оборудования диспетчерских систем»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1" w:name="_Toc1"/>
      <w:r>
        <w:t>I. Общие сведения</w:t>
      </w:r>
      <w:bookmarkEnd w:id="1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Обслуживание, ремонт и монтаж оборудования диспетчерских систем, контролирующих работу лифтов и инженерного оборудования зданий и сооружений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40.215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безопасного и бесперебойного функционирования оборудования диспетчерских систем, контролирующих работу опасных объектов - лифтов, подъемных платформ для инвалидов, эскалаторов, инженерного оборудования зданий и сооружений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7411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Электрики в строительстве и рабочие родственных занятий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7422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Монтажники и ремонтники по обслуживанию ИКТ и устройств связи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42.22.2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Строительство местных линий электропередачи и связи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43.21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Производство электромонтажных работ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61.10.4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в области документальной электросвязи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62.02.4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подготовке компьютерных систем к эксплуатации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Техническое обслуживание оборудования диспетчерских систем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Осмотр оборудования и линий связи диспетчерских систем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Обслуживание оборудования и линий связи диспетчерских систем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Ремонт оборудования диспетчерских систем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4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Проведение работ по ремонту оборудования диспетчерских систем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Проведение работ по ремонту/замене линий связи диспетчерских систем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Монтаж оборудования диспетчерских систем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4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Модернизация/реконструкция оборудования диспетчерских систем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 и установка оборудования диспетчерских систем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Наладка оборудования диспетчерских систем во всех режимах работы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Наладка оборудования диспетчерских систем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Наладка и регулировка оборудования диспетчерских систем во всех режимах работы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III. Характеристика обобщенных трудовых функций</w:t>
      </w:r>
      <w:bookmarkEnd w:id="3"/>
    </w:p>
    <w:p>
      <w:pPr>
        <w:pStyle w:val="Heading2"/>
      </w:pPr>
      <w:bookmarkStart w:id="4" w:name="_Toc4"/>
      <w:r>
        <w:t>3.1. Обобщенная трудовая функция «Техническое обслуживание оборудования диспетчерских систем»</w:t>
      </w:r>
      <w:bookmarkEnd w:id="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Техническое обслуживание оборудования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Стажировка на рабочем месте не менее одного месяца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 4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7411.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Электрики в строительстве и рабочие родственных занятий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332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 Электромонтер диспетчерского оборудования и телеавтоматики (1-й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333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 (2-й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334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 (3-й разряд)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19821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Осмотр оборудования и линий связи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исправного состояния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двухсторонней переговорной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Документальное оформление результатов выполненных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пригодность инструмента, приспособлений и средств индивидуальной защиты, необходимых для выполнения работ, и применять 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оценивать состояние и целостность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оценивать состояние и целостность элементов проводных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крепеж элементов проводных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осмотр в соответствии с нормативной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осмотре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осмотра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осмотре оборудования и линий связи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для осмотра инструмента, приспособлений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назначение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проведения осмотра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безопасного производства работ при осмотре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результатов осмотра оборудования и линий связи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Обслуживание оборудования и линий связи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 для технического обслуживания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оборудования диспетчерской системы, периферийного оборудования, аварийного источника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прохождения сигналов по каналам связи, проверка функционирования и устранения неисправностей двухсторонней переговорной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соответствия выполненных работ требованиям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Документальное оформление результатов выполненных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пригодность необходимых для выполнения работ по техническому обслуживанию инструмента, приспособлений, приборов и средств индивидуальной защиты, применять 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исправность оборудования диспетчерской системы, периферийного оборудования, аварийного источника питания и проверять их функционирование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исправность линий связи, прохождение сигналов по каналам связи и проверять функционирование двухсторонней переговорной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Устранять выявленные неисправности оборудования диспетчерской системы, периферийного оборудования, аварийного источника питания и двухсторонней переговорной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работы по техническому обслуживанию оборудования и линий связи в соответствии с нормативной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техническом обслуживании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техническом обслуживании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проведение работ по техническому обслуживанию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инструмента, приспособлений, приборов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назначение оборудования диспетчерской системы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Нормативная техническая документация по техническому обслуживанию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Виды, состав и периодичность работ по техническому обслуживанию оборудования и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проведения технического обслуживания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безопасного производства работ при техническом обслуживании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произведенных работ по техническому обслуживанию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5" w:name="_Toc5"/>
      <w:r>
        <w:t>3.2. Обобщенная трудовая функция «Ремонт оборудования диспетчерских систем»</w:t>
      </w:r>
      <w:bookmarkEnd w:id="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Ремонт оборудования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 - электромонтер диспетчерского оборудования и телеавтоматики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Стажировка на рабочем месте не менее одного месяца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7411.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Электрики в строительстве и рабочие родственных занятий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335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 Электромонтер диспетчерского оборудования и телеавтоматики (4-й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336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 (5-й разряд)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19821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радиоэлектронной аппаратуры и приборов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2.11.01.06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оборудования электросвязи и проводного вещания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2.11.01.12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Сборщик изделий электронной техники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работ по ремонту оборудования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 при ремонте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проверки работоспособности оборудования и его дефектовка с целью определения необходимости его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необходимых материалов, деталей, узлов и компонентов для проведения ремонта или замены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сборки, разборки, демонтажа, монтажа узлов и компонентов оборудования диспетчерских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 по восстановлению эксплуатационных свойств оборудования диспетчерских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и соответствия технической документации изготовителя параметров оборудования после проведения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Документальное оформление результатов выполненных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 проведенном ремонте или замене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пригодность инструмента, приспособлений и средств индивидуальной защиты, необходимых для выполнения работ по ремонту или замене, и применять 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причины неисправности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подбор необходимых для проведения ремонта или замены оборудования материалов, деталей, узлов и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слесарные и электромонтажные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разборку, сборку, монтаж, демонтаж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работы по ремонту или по замене оборудования в соответствии с нормативной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необходимые измерения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технической документации изготовителя параметров функционирования оборудования после его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ремонте или замене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ремонте или замене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Заполнять соответствующую документацию по результатам ремонта или замены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при ремонте или замене инструмента, приспособлений, приборов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Устройство, назначение и параметры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разборки и сборки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Нормативная техническая документация, регламентирующая выполнение работ при ремонте или замене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безопасного производства работ при ремонте или замене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функционирования оборудования после его ремонта или замены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соответствия технической документации изготовителя параметров оборудования после проведения его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изготовителя по монтажу и эксплуатации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результатов ремонта или замены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работ по ремонту/замене линий связи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 при ремонте или замене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работоспособности линий связи и их дефектовка с целью определения необходимости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необходимых для проведения ремонта или замены линий связи материалов, деталей и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Ремонт или замена жгутов проводов и/или кабелей линий связи, элементов их крепления и проверка исправности линии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Измерение параметров отремонтированных или замененных жгутов проводов и/или кабелей линий связи и установление их соответствия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в рабочем режиме оборудования диспетчерской системы после проведения ремонта или замены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Документальное оформление результатов выполненных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 проведенном ремонте или замене линий связи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для выполнения работ по ремонту или замене инструмент, приспособления, приборы и средства индивидуальной защиты и проверять их пригодность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в процессе дефектовки причины неисправности линий связи с целью определения необходимости их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подбор необходимых для проведения ремонта или замены линий связи материалов, компонентов, проводов и кабелей, при необходимости формировать заявку на заказ недостающих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разделку кабелей и прозвонку кабелей и проводов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работы по ремонту или по замене кабелей и/или жгутов проводов линий связи в соответствии с нормативной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необходимые измерения и устанавливать соответствие параметров жгутов проводов и кабелей линий связи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технической документации изготовителя функционирования оборудования после ремонта или замены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ремонте или замене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ремонте или замене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Заполнять соответствующую документацию по результатам ремонта или замены линий связи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при ремонте или замене инструмента, приспособлений, приборов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Устройство, назначение и параметры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Устройство, назначение и параметры обслуживаемых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и последовательность разделки жгутов проводов и кабелей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Нормативная техническая документация, регламентирующая выполнение работ при ремонте или замене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функционирования оборудования после ремонта или замены линий связи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соответствия технической документации изготовителя параметров жгутов проводов и кабелей линий связи после проведения их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безопасного производства работ при ремонте или замене кабелей и жгутов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изготовителя по монтажу и эксплуатации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осуществления эффективных коммуникаций с персоналом и руководителями организации (службы), эксплуатирующей оборудование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результатов ремонта или замены линий связи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6" w:name="_Toc6"/>
      <w:r>
        <w:t>3.3. Обобщенная трудовая функция «Монтаж оборудования диспетчерских систем»</w:t>
      </w:r>
      <w:bookmarkEnd w:id="6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оборудования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 - монтажник диспетчерского оборудования и телеавтоматики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одного месяца стажировки на рабочем месте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7422.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Монтажники и ремонтники по обслуживанию ИКТ и устройств связи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335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 Электромонтер диспетчерского оборудования и телеавтоматики (4-й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336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 (5-й разряд)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19821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радиоэлектронной аппаратуры и приборов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2.11.01.06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оборудования электросвязи и проводного вещания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2.11.01.12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Сборщик изделий электронной техники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Модернизация/реконструкция оборудования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 для модернизации/реконструкции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подлежащих установке при модернизации/реконструкции оборудования, компонентов,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Демонтаж подлежащего модернизации/реконструкции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Установка оборудования, прокладка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соответствия проектной документации на модернизацию/реконструкцию установки оборудования и прокладки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Измерение параметров установленного оборудования и проложенных 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оборудования диспетчерской системы в рабочем режиме в соответствии с технической документацией изготовителя после проведения модернизации/реконструкции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сдаче заказчику выполненных работ по модернизации/реконструкции оборудования диспетчерской системы в соответствии с должностными обязанностями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для выполнения работ по модернизации/реконструкции оборудования инструмент, приспособления, приборы и средства индивидуальной защиты и проверять их пригодность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и использовать в работе проектную документацию на модернизацию/реконструкцию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работы по модернизации/реконструкции оборудования в соответствии с нормативной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демонтаж и монтаж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необходимые измерения и устанавливать соответствие технической документации изготовителя параметров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выполненных работ требованиям проектной документации и функционирование оборудования в рабочем режиме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модернизации/реконструкции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модернизации/реконструкции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Предъявлять к сдаче заказчику выполненные работы по модернизации/реконструкции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при модернизации/реконструкции инструмента, приспособлений, приборов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Устройство, назначение и параметры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Проектная документация на модернизацию/реконструкцию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демонтажа оборудования и линий связи при модернизации/реконструкции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монтажа оборудования, жгутов проводов и кабелей линий связи при модернизации/реконструкции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соответствия технической документации изготовителя параметров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функционирования после модернизации/реконструкции оборудования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изготовителя по модернизации/реконструкции и эксплуатации оборудования диспетчерского контроля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информирования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и установка оборудования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 при монтаже оборудования диспетчерских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подлежащих установке при монтаже оборудования, компонентов,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Установка оборудования в процессе монтажа, прокладка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соответствия проектной документации на монтаж оборудования и прокладки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Измерение параметров смонтированного оборудования и проложенных 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оборудования диспетчерской системы в рабочем режиме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ходе выполнения этапов монтажа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Сдача заказчику выполненных работ по монтажу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для выполнения работ по монтажу оборудования инструмент, приспособления, приборы и средства индивидуальной защиты и проверять их пригодность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и использовать в работе проектную документацию на монтаж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работы по монтажу оборудования в соответствии с нормативной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монтаж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необходимые измерения и устанавливать соответствие технической документации изготовителя параметров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выполненных работ требованиям проектной документации и проверять функционирование оборудования в рабочем режиме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монтаже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монтаже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Предъявлять к сдаче заказчику выполненные работы по монтажу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при монтаже инструмента, приспособлений, приборов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Устройство, назначение и параметры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Проектная документация на монтаж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монтажа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соответствия технической документации изготовителя параметров оборудования,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функционирования после монтажа оборудования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изготовителя по монтажу и эксплуатации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информирования лица, ответственного за производство работ, о ходе выполнения этапов монтажа оборудования диспетчерской системы для учета выполнения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Наладка оборудования диспетчерских систем во всех режимах работы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 при наладке оборудования диспетчерских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соответствия параметров оборудования диспетчерской системы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Регулировка параметров оборудования диспетчерской системы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оборудования диспетчерской системы во всех режимах работы, предусмотренных технической документацией изготовителя, проведение необходимой регулировки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в установленном порядке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Сдача заказчику выполненных работ по монтажу (модернизации/реконструкции)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инструмент, приборы и средства индивидуальной защиты, необходимые при выполнении работ, и проверять их пригодность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проектной документации установки оборудования и прокладки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контроль состояния инженерного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управление работой инженерного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контроль параметров инженерных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получение и передачу информации от датчиков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двухстороннюю громкоговорящую связь диспетчера с абонентами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сбор, регистрацию, накопление, отображение информации, формирование и передачу сведений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функционирования оборудования диспетчерской системы 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параметров работы оборудования диспетчерской системы требованиям технической документации, производить необходимую регулировку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средства измерения, контроля,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в установленном порядке информацию о ходе выполнения работ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Предъявлять к сдаче заказчику выполненные работы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правила по охране труда при наладке оборудования диспетчерских систем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программирования и компьютерной 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использования и проверки пригодности необходимого при наладке оборудования инструмента, приспособлений, приборов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назначение оборудования диспетчерской системы, способы и методы регулировки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Параметры оборудования диспетчерской системы, способы и методы регулировки параметров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изготовителя по наладке оборудования диспетчерской системы, технология и способы производства наладочных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приборами, средствами измерений и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информирования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7" w:name="_Toc7"/>
      <w:r>
        <w:t>3.4. Обобщенная трудовая функция «Наладка оборудования диспетчерских систем»</w:t>
      </w:r>
      <w:bookmarkEnd w:id="7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Наладка оборудования диспетчерских систем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 - наладчик диспетчерского оборудования и телеавтоматики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одного месяца стажировки на рабочем месте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7422.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Монтажники и ремонтники по обслуживанию ИКТ и устройств связи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337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 Электромонтер диспетчерского оборудования и телеавтоматики (6-й разряд)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19821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диспетчерского оборудования и телеавтоматики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радиоэлектронной аппаратуры и приборов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2.11.01.06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Электромонтер оборудования электросвязи и проводного вещания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2.11.01.11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Наладчик технологического оборудования (электронная техника)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2.11.01.12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Сборщик изделий электронной техники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Наладка и регулировка оборудования диспетчерских систем во всех режимах работы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1445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подготовительных мероприятий при наладке оборудования диспетчерских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соответствия параметров оборудования диспетчерской системы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Регулировка параметров оборудования диспетчерской системы в соответствии с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оборудования диспетчерской системы во всех режимах работы, предусмотренных технической документацией изготовителя, проведение необходимой регулировки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лицо, ответственное за производство работ, о выполненных работах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Сдача заказчику выполненных работ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инструмент, приборы и средства индивидуальной защиты, необходимые при выполнении работ, и проверять их пригодность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проектной документации установки оборудования и прокладки жгутов проводов и кабелей линий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контроль состояния инженерного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управление работой инженерного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контроль параметров инженерных систем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получение и передачу информации от датчиков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двухстороннюю громкоговорящую связь диспетчера с абонентами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режимы работы оборудования, осуществляющего сбор, регистрацию, накопление, отображение информации, формирование и передачу сведений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функционирования оборудования диспетчерской системы 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параметров работы оборудования диспетчерской системы требованиям технической документации, производить необходимую регулировку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безопасного производства работ при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средства измерения, контроля,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информацию о ходе выполнения работ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Предъявлять к сдаче заказчику выполненные работы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наладке оборудования диспетчерских систем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радиоэлектроники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программирования и компьютерной 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при наладке оборудования инструмента, приспособлений, приборов 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назначение оборудования диспетчерской системы, способы и методы регулировки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Параметры оборудования диспетчерской системы, способы и методы регулировки параметров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изготовителя по наладке оборудования диспетчерской системы, технология и способы производства наладочных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приборами, средствами измерений и программирования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и инструкция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информирования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8" w:name="_Toc8"/>
      <w:r>
        <w:t>IV. Сведения об организациях – разработчиках профессионального стандарта</w:t>
      </w:r>
      <w:bookmarkEnd w:id="8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Генеральный директор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Прокофьев Сергей Анатольевич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«Мослифт»,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Ассоциация делового сотрудничества «Саморегулируемая организация «Лифтсервис»,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Инженерный центр «НЕТЭЭЛ»,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СРО «Межрегиональная Ассоциация организаций по оценке соответствия «Русьэкспертлифт»,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«Московский политехнический университет»,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Федеральная служба по экологическому, технологическому и атомному надзору,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2021-07-23T18:21:11+03:00</dcterms:created>
  <dcterms:modified xsi:type="dcterms:W3CDTF">2021-07-23T18:21:11+03:00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